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FBAE9" w14:textId="77777777" w:rsidR="00801828" w:rsidRPr="00801828" w:rsidRDefault="00801828" w:rsidP="0080182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1828">
        <w:rPr>
          <w:rFonts w:ascii="Times New Roman" w:hAnsi="Times New Roman" w:cs="Times New Roman"/>
          <w:b/>
          <w:bCs/>
          <w:sz w:val="28"/>
          <w:szCs w:val="28"/>
        </w:rPr>
        <w:t xml:space="preserve">              Федеральным законом от 31.07.2025 № 308-ФЗ внесены изменения в Федеральный закон «О газоснабжении в Российской Федерации и Жилищный кодекс Российской Федерации. Изменения вступили в силу 01.03.2026 года. </w:t>
      </w:r>
    </w:p>
    <w:p w14:paraId="73F0EF1E" w14:textId="0C4C29E4" w:rsidR="00801828" w:rsidRDefault="00801828" w:rsidP="00801828">
      <w:pPr>
        <w:jc w:val="both"/>
        <w:rPr>
          <w:rFonts w:ascii="Times New Roman" w:hAnsi="Times New Roman" w:cs="Times New Roman"/>
          <w:sz w:val="28"/>
          <w:szCs w:val="28"/>
        </w:rPr>
      </w:pPr>
      <w:r w:rsidRPr="00801828">
        <w:rPr>
          <w:rFonts w:ascii="Times New Roman" w:hAnsi="Times New Roman" w:cs="Times New Roman"/>
          <w:sz w:val="28"/>
          <w:szCs w:val="28"/>
        </w:rPr>
        <w:t xml:space="preserve">В соответствии с изменениями, размер платы за техническое обслуживание внутридомового и внутриквартирного газового оборудования, его установку и замену, рассчитывается на основании единых стандартизированных ставок. </w:t>
      </w:r>
    </w:p>
    <w:p w14:paraId="77FB099F" w14:textId="77777777" w:rsidR="00801828" w:rsidRDefault="00801828" w:rsidP="00801828">
      <w:pPr>
        <w:jc w:val="both"/>
        <w:rPr>
          <w:rFonts w:ascii="Times New Roman" w:hAnsi="Times New Roman" w:cs="Times New Roman"/>
          <w:sz w:val="28"/>
          <w:szCs w:val="28"/>
        </w:rPr>
      </w:pPr>
      <w:r w:rsidRPr="00801828">
        <w:rPr>
          <w:rFonts w:ascii="Times New Roman" w:hAnsi="Times New Roman" w:cs="Times New Roman"/>
          <w:sz w:val="28"/>
          <w:szCs w:val="28"/>
        </w:rPr>
        <w:t xml:space="preserve">Полномочиями по утверждению стандартизированных ставок в Свердловской области наделена Региональная энергетическая комиссия. Утверждение стандартизированных ставок ожидается в декабре 2026 года. </w:t>
      </w:r>
    </w:p>
    <w:p w14:paraId="46ED751C" w14:textId="51E92346" w:rsidR="00801828" w:rsidRPr="00801828" w:rsidRDefault="00801828" w:rsidP="00801828">
      <w:pPr>
        <w:jc w:val="both"/>
        <w:rPr>
          <w:rFonts w:ascii="Times New Roman" w:hAnsi="Times New Roman" w:cs="Times New Roman"/>
          <w:sz w:val="28"/>
          <w:szCs w:val="28"/>
        </w:rPr>
      </w:pPr>
      <w:r w:rsidRPr="00801828">
        <w:rPr>
          <w:rFonts w:ascii="Times New Roman" w:hAnsi="Times New Roman" w:cs="Times New Roman"/>
          <w:sz w:val="28"/>
          <w:szCs w:val="28"/>
        </w:rPr>
        <w:t xml:space="preserve"> Договоры о техническом обслуживании газового оборудования должны быть приведены в соответствие с законом с учётом внесённых изменений не позднее 31 декабря 2026 года. На основании изложенного собственнику заказчику необходимо заключить дополнительные соглашения к действующим договорам. </w:t>
      </w:r>
    </w:p>
    <w:p w14:paraId="1EB28931" w14:textId="77777777" w:rsidR="00801828" w:rsidRPr="00801828" w:rsidRDefault="00801828" w:rsidP="00801828">
      <w:pPr>
        <w:jc w:val="both"/>
        <w:rPr>
          <w:rFonts w:ascii="Times New Roman" w:hAnsi="Times New Roman" w:cs="Times New Roman"/>
          <w:sz w:val="28"/>
          <w:szCs w:val="28"/>
        </w:rPr>
      </w:pPr>
      <w:r w:rsidRPr="00801828">
        <w:rPr>
          <w:rFonts w:ascii="Times New Roman" w:hAnsi="Times New Roman" w:cs="Times New Roman"/>
          <w:sz w:val="28"/>
          <w:szCs w:val="28"/>
        </w:rPr>
        <w:t xml:space="preserve">Заключить дополнительное соглашение к действующему договору технического обслуживания заказчик (собственник) может: </w:t>
      </w:r>
    </w:p>
    <w:p w14:paraId="4245E45C" w14:textId="77777777" w:rsidR="00801828" w:rsidRPr="00801828" w:rsidRDefault="00801828" w:rsidP="00801828">
      <w:pPr>
        <w:jc w:val="both"/>
        <w:rPr>
          <w:rFonts w:ascii="Times New Roman" w:hAnsi="Times New Roman" w:cs="Times New Roman"/>
          <w:sz w:val="28"/>
          <w:szCs w:val="28"/>
        </w:rPr>
      </w:pPr>
      <w:r w:rsidRPr="00801828">
        <w:rPr>
          <w:rFonts w:ascii="Times New Roman" w:hAnsi="Times New Roman" w:cs="Times New Roman"/>
          <w:sz w:val="28"/>
          <w:szCs w:val="28"/>
        </w:rPr>
        <w:t xml:space="preserve">В ходе выполнения планового технического обслуживания. Собственнику необходимо подтвердить личность, предъявив паспорт. </w:t>
      </w:r>
    </w:p>
    <w:p w14:paraId="16E1608E" w14:textId="1522CFFB" w:rsidR="00801828" w:rsidRPr="00801828" w:rsidRDefault="00801828" w:rsidP="00801828">
      <w:pPr>
        <w:jc w:val="both"/>
        <w:rPr>
          <w:rFonts w:ascii="Times New Roman" w:hAnsi="Times New Roman" w:cs="Times New Roman"/>
          <w:sz w:val="28"/>
          <w:szCs w:val="28"/>
        </w:rPr>
      </w:pPr>
      <w:r w:rsidRPr="00801828">
        <w:rPr>
          <w:rFonts w:ascii="Times New Roman" w:hAnsi="Times New Roman" w:cs="Times New Roman"/>
          <w:sz w:val="28"/>
          <w:szCs w:val="28"/>
        </w:rPr>
        <w:t>Заключить дополнительное соглашение к действующему договору технического обслуживания может заказчик (собственник).</w:t>
      </w:r>
    </w:p>
    <w:p w14:paraId="6A77F211" w14:textId="77777777" w:rsidR="00766D89" w:rsidRDefault="00766D89" w:rsidP="00801828">
      <w:pPr>
        <w:jc w:val="both"/>
      </w:pPr>
    </w:p>
    <w:sectPr w:rsidR="00766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74544"/>
    <w:multiLevelType w:val="hybridMultilevel"/>
    <w:tmpl w:val="D374B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67086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13F"/>
    <w:rsid w:val="00107F02"/>
    <w:rsid w:val="00324A00"/>
    <w:rsid w:val="00766D89"/>
    <w:rsid w:val="00801828"/>
    <w:rsid w:val="0081301B"/>
    <w:rsid w:val="008E713F"/>
    <w:rsid w:val="00A9202D"/>
    <w:rsid w:val="00B2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4BC80"/>
  <w15:chartTrackingRefBased/>
  <w15:docId w15:val="{A795ED33-3294-451D-A728-582CBBBE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1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1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1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71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1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1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1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1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1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1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1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1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7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1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1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1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1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1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713F"/>
    <w:rPr>
      <w:b/>
      <w:bCs/>
      <w:smallCaps/>
      <w:color w:val="2F5496" w:themeColor="accent1" w:themeShade="BF"/>
      <w:spacing w:val="5"/>
    </w:rPr>
  </w:style>
  <w:style w:type="paragraph" w:styleId="ac">
    <w:name w:val="annotation text"/>
    <w:basedOn w:val="a"/>
    <w:link w:val="ad"/>
    <w:uiPriority w:val="99"/>
    <w:semiHidden/>
    <w:unhideWhenUsed/>
    <w:rsid w:val="00801828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01828"/>
    <w:rPr>
      <w:kern w:val="0"/>
      <w:sz w:val="20"/>
      <w:szCs w:val="20"/>
      <w14:ligatures w14:val="none"/>
    </w:rPr>
  </w:style>
  <w:style w:type="character" w:styleId="ae">
    <w:name w:val="annotation reference"/>
    <w:basedOn w:val="a0"/>
    <w:uiPriority w:val="99"/>
    <w:semiHidden/>
    <w:unhideWhenUsed/>
    <w:rsid w:val="0080182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Десятова Елизавета Александровна</dc:creator>
  <cp:keywords/>
  <dc:description/>
  <cp:lastModifiedBy>Десятова Елизавета Александровна</cp:lastModifiedBy>
  <cp:revision>3</cp:revision>
  <dcterms:created xsi:type="dcterms:W3CDTF">2026-09-22T09:52:00Z</dcterms:created>
  <dcterms:modified xsi:type="dcterms:W3CDTF">2026-09-22T10:18:00Z</dcterms:modified>
</cp:coreProperties>
</file>